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3bcf4487938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3492"/>
        <w:gridCol w:w="6048"/>
      </w:tblGrid>
      <w:tr w:rsidR="00E3457C" w:rsidRPr="003C01DF" w:rsidTr="00F271D2">
        <w:tc>
          <w:tcPr>
            <w:tcW w:w="9540" w:type="dxa"/>
            <w:gridSpan w:val="2"/>
          </w:tcPr>
          <w:p w:rsidR="00E3457C" w:rsidRPr="003C01DF" w:rsidRDefault="00E3457C" w:rsidP="00F271D2">
            <w:pPr>
              <w:pStyle w:val="Title"/>
              <w:spacing w:before="120"/>
              <w:rPr>
                <w:sz w:val="16"/>
                <w:szCs w:val="26"/>
              </w:rPr>
            </w:pPr>
          </w:p>
        </w:tc>
      </w:tr>
      <w:tr w:rsidR="00E3457C" w:rsidRPr="003C01DF" w:rsidTr="00F271D2">
        <w:tc>
          <w:tcPr>
            <w:tcW w:w="3492" w:type="dxa"/>
          </w:tcPr>
          <w:p w:rsidR="00E3457C" w:rsidRPr="003C01DF" w:rsidRDefault="00E3457C" w:rsidP="00F271D2">
            <w:pPr>
              <w:jc w:val="center"/>
              <w:rPr>
                <w:b/>
                <w:color w:val="000000"/>
                <w:szCs w:val="26"/>
              </w:rPr>
            </w:pPr>
            <w:r w:rsidRPr="003C01DF">
              <w:rPr>
                <w:b/>
                <w:color w:val="000000"/>
                <w:szCs w:val="26"/>
              </w:rPr>
              <w:t>CÔNG TY CỔ PHẦN SOLAVINA</w:t>
            </w:r>
          </w:p>
        </w:tc>
        <w:tc>
          <w:tcPr>
            <w:tcW w:w="6048" w:type="dxa"/>
          </w:tcPr>
          <w:p w:rsidR="00E3457C" w:rsidRPr="003C01DF" w:rsidRDefault="00E3457C" w:rsidP="00F271D2">
            <w:pPr>
              <w:pStyle w:val="Heading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C01DF">
              <w:rPr>
                <w:rFonts w:ascii="Times New Roman" w:hAnsi="Times New Roman"/>
                <w:color w:val="000000"/>
                <w:sz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C01DF">
                  <w:rPr>
                    <w:rFonts w:ascii="Times New Roman" w:hAnsi="Times New Roman"/>
                    <w:color w:val="000000"/>
                    <w:sz w:val="22"/>
                  </w:rPr>
                  <w:t>NAM</w:t>
                </w:r>
              </w:smartTag>
            </w:smartTag>
          </w:p>
          <w:p w:rsidR="00E3457C" w:rsidRPr="003C01DF" w:rsidRDefault="00E3457C" w:rsidP="00F271D2">
            <w:pPr>
              <w:ind w:hanging="36"/>
              <w:jc w:val="center"/>
              <w:rPr>
                <w:color w:val="000000"/>
                <w:sz w:val="26"/>
                <w:szCs w:val="28"/>
              </w:rPr>
            </w:pPr>
            <w:proofErr w:type="spellStart"/>
            <w:r w:rsidRPr="003C01DF">
              <w:rPr>
                <w:b/>
                <w:color w:val="000000"/>
                <w:sz w:val="26"/>
                <w:szCs w:val="28"/>
              </w:rPr>
              <w:t>Độc</w:t>
            </w:r>
            <w:proofErr w:type="spellEnd"/>
            <w:r w:rsidRPr="003C01DF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 w:val="26"/>
                <w:szCs w:val="28"/>
              </w:rPr>
              <w:t>lập</w:t>
            </w:r>
            <w:proofErr w:type="spellEnd"/>
            <w:r w:rsidRPr="003C01DF">
              <w:rPr>
                <w:b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3C01DF">
              <w:rPr>
                <w:b/>
                <w:color w:val="000000"/>
                <w:sz w:val="26"/>
                <w:szCs w:val="28"/>
              </w:rPr>
              <w:t>Tự</w:t>
            </w:r>
            <w:proofErr w:type="spellEnd"/>
            <w:r w:rsidRPr="003C01DF">
              <w:rPr>
                <w:b/>
                <w:color w:val="000000"/>
                <w:sz w:val="26"/>
                <w:szCs w:val="28"/>
              </w:rPr>
              <w:t xml:space="preserve"> do – </w:t>
            </w:r>
            <w:proofErr w:type="spellStart"/>
            <w:r w:rsidRPr="003C01DF">
              <w:rPr>
                <w:b/>
                <w:color w:val="000000"/>
                <w:sz w:val="26"/>
                <w:szCs w:val="28"/>
              </w:rPr>
              <w:t>Hạnh</w:t>
            </w:r>
            <w:proofErr w:type="spellEnd"/>
            <w:r w:rsidRPr="003C01DF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 w:val="26"/>
                <w:szCs w:val="28"/>
              </w:rPr>
              <w:t>phúc</w:t>
            </w:r>
            <w:proofErr w:type="spellEnd"/>
          </w:p>
        </w:tc>
      </w:tr>
      <w:tr w:rsidR="00E3457C" w:rsidRPr="003C01DF" w:rsidTr="00F271D2">
        <w:trPr>
          <w:trHeight w:val="315"/>
        </w:trPr>
        <w:tc>
          <w:tcPr>
            <w:tcW w:w="3492" w:type="dxa"/>
          </w:tcPr>
          <w:p w:rsidR="00E3457C" w:rsidRPr="003C01DF" w:rsidRDefault="00E3457C" w:rsidP="00F271D2">
            <w:pPr>
              <w:jc w:val="center"/>
              <w:rPr>
                <w:b/>
                <w:color w:val="000000"/>
                <w:szCs w:val="26"/>
              </w:rPr>
            </w:pPr>
            <w:r w:rsidRPr="003C01DF">
              <w:rPr>
                <w:b/>
                <w:color w:val="000000"/>
                <w:szCs w:val="26"/>
              </w:rPr>
              <w:t>--------------------------</w:t>
            </w:r>
          </w:p>
        </w:tc>
        <w:tc>
          <w:tcPr>
            <w:tcW w:w="6048" w:type="dxa"/>
          </w:tcPr>
          <w:p w:rsidR="00E3457C" w:rsidRPr="003C01DF" w:rsidRDefault="00E3457C" w:rsidP="00F271D2">
            <w:pPr>
              <w:jc w:val="center"/>
              <w:rPr>
                <w:color w:val="000000"/>
                <w:sz w:val="22"/>
              </w:rPr>
            </w:pPr>
            <w:r w:rsidRPr="003C01DF">
              <w:rPr>
                <w:color w:val="000000"/>
                <w:sz w:val="22"/>
              </w:rPr>
              <w:t>-----------------</w:t>
            </w:r>
          </w:p>
        </w:tc>
      </w:tr>
      <w:tr w:rsidR="00E3457C" w:rsidRPr="003C01DF" w:rsidTr="00F271D2">
        <w:tc>
          <w:tcPr>
            <w:tcW w:w="3492" w:type="dxa"/>
          </w:tcPr>
          <w:p w:rsidR="00E3457C" w:rsidRPr="003C01DF" w:rsidRDefault="00E3457C" w:rsidP="00F271D2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Số</w:t>
            </w:r>
            <w:proofErr w:type="spellEnd"/>
            <w:r>
              <w:rPr>
                <w:color w:val="000000"/>
                <w:szCs w:val="26"/>
              </w:rPr>
              <w:t xml:space="preserve"> :    1.17 /2015/CV-SVN</w:t>
            </w:r>
          </w:p>
        </w:tc>
        <w:tc>
          <w:tcPr>
            <w:tcW w:w="6048" w:type="dxa"/>
          </w:tcPr>
          <w:p w:rsidR="00E3457C" w:rsidRPr="003C01DF" w:rsidRDefault="00E3457C" w:rsidP="00F271D2">
            <w:pPr>
              <w:pStyle w:val="Heading7"/>
              <w:ind w:left="0"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10  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07</w:t>
            </w:r>
            <w:r w:rsidRPr="003C01DF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3C01DF">
              <w:rPr>
                <w:rFonts w:ascii="Times New Roman" w:hAnsi="Times New Roman"/>
                <w:color w:val="000000"/>
                <w:szCs w:val="28"/>
              </w:rPr>
              <w:t>năm</w:t>
            </w:r>
            <w:proofErr w:type="spellEnd"/>
            <w:r w:rsidRPr="003C01DF">
              <w:rPr>
                <w:rFonts w:ascii="Times New Roman" w:hAnsi="Times New Roman"/>
                <w:color w:val="000000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</w:tr>
    </w:tbl>
    <w:p w:rsidR="00E3457C" w:rsidRPr="004B0AE2" w:rsidRDefault="00E3457C" w:rsidP="00E3457C">
      <w:pPr>
        <w:jc w:val="center"/>
        <w:rPr>
          <w:color w:val="000000"/>
          <w:sz w:val="2"/>
        </w:rPr>
      </w:pPr>
    </w:p>
    <w:p w:rsidR="00E3457C" w:rsidRPr="00634760" w:rsidRDefault="00E3457C" w:rsidP="00E3457C">
      <w:pPr>
        <w:pStyle w:val="Title"/>
        <w:rPr>
          <w:rFonts w:ascii="Times New Roman" w:hAnsi="Times New Roman"/>
          <w:color w:val="000000"/>
          <w:sz w:val="2"/>
          <w:szCs w:val="28"/>
        </w:rPr>
      </w:pPr>
    </w:p>
    <w:p w:rsidR="00E3457C" w:rsidRPr="00AA41B9" w:rsidRDefault="00E3457C" w:rsidP="00E3457C">
      <w:pPr>
        <w:pStyle w:val="Title"/>
        <w:rPr>
          <w:rFonts w:ascii="Times New Roman" w:hAnsi="Times New Roman"/>
          <w:color w:val="000000"/>
          <w:sz w:val="16"/>
          <w:szCs w:val="32"/>
        </w:rPr>
      </w:pPr>
    </w:p>
    <w:p w:rsidR="00E3457C" w:rsidRPr="003C01DF" w:rsidRDefault="00E3457C" w:rsidP="00E3457C">
      <w:pPr>
        <w:pStyle w:val="Title"/>
        <w:rPr>
          <w:rFonts w:ascii="Times New Roman" w:hAnsi="Times New Roman"/>
          <w:color w:val="000000"/>
          <w:sz w:val="30"/>
          <w:szCs w:val="32"/>
        </w:rPr>
      </w:pPr>
      <w:r w:rsidRPr="003C01DF">
        <w:rPr>
          <w:rFonts w:ascii="Times New Roman" w:hAnsi="Times New Roman"/>
          <w:color w:val="000000"/>
          <w:sz w:val="30"/>
          <w:szCs w:val="32"/>
        </w:rPr>
        <w:t>BÁO CÁO TÌNH HÌNH QUẢN TRỊ CÔNG TY</w:t>
      </w:r>
    </w:p>
    <w:p w:rsidR="00E3457C" w:rsidRPr="003C01DF" w:rsidRDefault="00E3457C" w:rsidP="00E3457C">
      <w:pPr>
        <w:pStyle w:val="Title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6 THÁNG ĐẦU NĂM 2015</w:t>
      </w:r>
    </w:p>
    <w:p w:rsidR="00E3457C" w:rsidRPr="00AA41B9" w:rsidRDefault="00E3457C" w:rsidP="00E3457C">
      <w:pPr>
        <w:pStyle w:val="Title"/>
        <w:rPr>
          <w:rFonts w:ascii="Times New Roman" w:hAnsi="Times New Roman"/>
          <w:color w:val="000000"/>
          <w:sz w:val="14"/>
          <w:szCs w:val="28"/>
        </w:rPr>
      </w:pPr>
    </w:p>
    <w:p w:rsidR="00E3457C" w:rsidRPr="00634760" w:rsidRDefault="00E3457C" w:rsidP="00E3457C">
      <w:pPr>
        <w:pStyle w:val="Title"/>
        <w:jc w:val="both"/>
        <w:rPr>
          <w:rFonts w:ascii="Times New Roman" w:hAnsi="Times New Roman"/>
          <w:color w:val="000000"/>
          <w:sz w:val="2"/>
          <w:szCs w:val="28"/>
        </w:rPr>
      </w:pPr>
    </w:p>
    <w:tbl>
      <w:tblPr>
        <w:tblW w:w="8910" w:type="dxa"/>
        <w:tblInd w:w="558" w:type="dxa"/>
        <w:tblLayout w:type="fixed"/>
        <w:tblLook w:val="04A0"/>
      </w:tblPr>
      <w:tblGrid>
        <w:gridCol w:w="1909"/>
        <w:gridCol w:w="7001"/>
      </w:tblGrid>
      <w:tr w:rsidR="00E3457C" w:rsidRPr="003C01DF" w:rsidTr="00F271D2">
        <w:trPr>
          <w:trHeight w:val="297"/>
        </w:trPr>
        <w:tc>
          <w:tcPr>
            <w:tcW w:w="1909" w:type="dxa"/>
          </w:tcPr>
          <w:p w:rsidR="00E3457C" w:rsidRPr="003C01DF" w:rsidRDefault="00E3457C" w:rsidP="00F271D2">
            <w:pPr>
              <w:jc w:val="both"/>
              <w:rPr>
                <w:b/>
                <w:i/>
                <w:color w:val="000000"/>
                <w:szCs w:val="26"/>
              </w:rPr>
            </w:pPr>
            <w:proofErr w:type="spellStart"/>
            <w:r w:rsidRPr="003C01DF">
              <w:rPr>
                <w:b/>
                <w:i/>
                <w:color w:val="000000"/>
                <w:szCs w:val="26"/>
              </w:rPr>
              <w:t>Kính</w:t>
            </w:r>
            <w:proofErr w:type="spellEnd"/>
            <w:r w:rsidRPr="003C01DF">
              <w:rPr>
                <w:b/>
                <w:i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i/>
                <w:color w:val="000000"/>
                <w:szCs w:val="26"/>
              </w:rPr>
              <w:t>gửi</w:t>
            </w:r>
            <w:proofErr w:type="spellEnd"/>
            <w:r w:rsidRPr="003C01DF">
              <w:rPr>
                <w:b/>
                <w:i/>
                <w:color w:val="000000"/>
                <w:szCs w:val="26"/>
              </w:rPr>
              <w:t>:</w:t>
            </w:r>
          </w:p>
        </w:tc>
        <w:tc>
          <w:tcPr>
            <w:tcW w:w="7001" w:type="dxa"/>
          </w:tcPr>
          <w:p w:rsidR="00E3457C" w:rsidRPr="003C01DF" w:rsidRDefault="00E3457C" w:rsidP="00E3457C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Cs w:val="26"/>
              </w:rPr>
            </w:pPr>
            <w:r w:rsidRPr="003C01D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Cs w:val="26"/>
              </w:rPr>
              <w:t>Ủy</w:t>
            </w:r>
            <w:proofErr w:type="spellEnd"/>
            <w:r w:rsidRPr="003C01DF">
              <w:rPr>
                <w:b/>
                <w:color w:val="000000"/>
                <w:szCs w:val="26"/>
              </w:rPr>
              <w:t xml:space="preserve"> ban </w:t>
            </w:r>
            <w:proofErr w:type="spellStart"/>
            <w:r w:rsidRPr="003C01DF">
              <w:rPr>
                <w:b/>
                <w:color w:val="000000"/>
                <w:szCs w:val="26"/>
              </w:rPr>
              <w:t>Chứng</w:t>
            </w:r>
            <w:proofErr w:type="spellEnd"/>
            <w:r w:rsidRPr="003C01D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Cs w:val="26"/>
              </w:rPr>
              <w:t>khoán</w:t>
            </w:r>
            <w:proofErr w:type="spellEnd"/>
            <w:r w:rsidRPr="003C01D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Cs w:val="26"/>
              </w:rPr>
              <w:t>Nhà</w:t>
            </w:r>
            <w:proofErr w:type="spellEnd"/>
            <w:r w:rsidRPr="003C01DF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color w:val="000000"/>
                <w:szCs w:val="26"/>
              </w:rPr>
              <w:t>nước</w:t>
            </w:r>
            <w:proofErr w:type="spellEnd"/>
          </w:p>
        </w:tc>
      </w:tr>
      <w:tr w:rsidR="00E3457C" w:rsidRPr="003C01DF" w:rsidTr="00F271D2">
        <w:trPr>
          <w:trHeight w:val="297"/>
        </w:trPr>
        <w:tc>
          <w:tcPr>
            <w:tcW w:w="1909" w:type="dxa"/>
          </w:tcPr>
          <w:p w:rsidR="00E3457C" w:rsidRPr="003C01DF" w:rsidRDefault="00E3457C" w:rsidP="00F271D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7001" w:type="dxa"/>
          </w:tcPr>
          <w:p w:rsidR="00E3457C" w:rsidRDefault="00E3457C" w:rsidP="00E3457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Cs w:val="26"/>
              </w:rPr>
            </w:pPr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Sở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Giao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dịch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Chứng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khoán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Hà</w:t>
            </w:r>
            <w:proofErr w:type="spellEnd"/>
            <w:r w:rsidRPr="003C01DF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3C01DF">
              <w:rPr>
                <w:b/>
                <w:bCs/>
                <w:color w:val="000000"/>
                <w:szCs w:val="26"/>
              </w:rPr>
              <w:t>Nội</w:t>
            </w:r>
            <w:proofErr w:type="spellEnd"/>
          </w:p>
          <w:p w:rsidR="00E3457C" w:rsidRPr="001E0636" w:rsidRDefault="00E3457C" w:rsidP="00F271D2">
            <w:pPr>
              <w:jc w:val="both"/>
              <w:rPr>
                <w:b/>
                <w:bCs/>
                <w:color w:val="000000"/>
                <w:szCs w:val="26"/>
              </w:rPr>
            </w:pPr>
          </w:p>
        </w:tc>
      </w:tr>
    </w:tbl>
    <w:p w:rsidR="00E3457C" w:rsidRPr="001E0636" w:rsidRDefault="00E3457C" w:rsidP="00E3457C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đại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chúng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Solavina</w:t>
      </w:r>
      <w:proofErr w:type="spellEnd"/>
    </w:p>
    <w:p w:rsidR="00E3457C" w:rsidRPr="001E0636" w:rsidRDefault="00E3457C" w:rsidP="00E3457C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9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ngõ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91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phố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Nguyễn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Phúc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Lai,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Ô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Chợ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Dừa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Đống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Đa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Hà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</w:p>
    <w:p w:rsidR="00E3457C" w:rsidRPr="001E0636" w:rsidRDefault="00E3457C" w:rsidP="00E3457C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>: 043 7835103             Fax: 043 5537080</w:t>
      </w:r>
    </w:p>
    <w:p w:rsidR="00E3457C" w:rsidRPr="001E0636" w:rsidRDefault="00E3457C" w:rsidP="00E3457C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Vốn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lệ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200.000.000.000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</w:t>
      </w:r>
      <w:r w:rsidRPr="000967E6">
        <w:rPr>
          <w:rFonts w:ascii="Times New Roman" w:hAnsi="Times New Roman"/>
          <w:color w:val="000000"/>
          <w:sz w:val="24"/>
          <w:szCs w:val="24"/>
        </w:rPr>
        <w:t>ồng</w:t>
      </w:r>
      <w:proofErr w:type="spellEnd"/>
    </w:p>
    <w:p w:rsidR="00E3457C" w:rsidRPr="001E0636" w:rsidRDefault="00E3457C" w:rsidP="00E3457C">
      <w:pPr>
        <w:pStyle w:val="BodyText"/>
        <w:numPr>
          <w:ilvl w:val="0"/>
          <w:numId w:val="1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36">
        <w:rPr>
          <w:rFonts w:ascii="Times New Roman" w:hAnsi="Times New Roman"/>
          <w:color w:val="000000"/>
          <w:sz w:val="24"/>
          <w:szCs w:val="24"/>
        </w:rPr>
        <w:t>khoán</w:t>
      </w:r>
      <w:proofErr w:type="spellEnd"/>
      <w:r w:rsidRPr="001E0636">
        <w:rPr>
          <w:rFonts w:ascii="Times New Roman" w:hAnsi="Times New Roman"/>
          <w:color w:val="000000"/>
          <w:sz w:val="24"/>
          <w:szCs w:val="24"/>
        </w:rPr>
        <w:t>: SVN</w:t>
      </w:r>
    </w:p>
    <w:p w:rsidR="00E3457C" w:rsidRPr="003C01DF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8"/>
          <w:szCs w:val="26"/>
        </w:rPr>
      </w:pPr>
    </w:p>
    <w:p w:rsidR="00E3457C" w:rsidRPr="003C01DF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4"/>
          <w:szCs w:val="26"/>
        </w:rPr>
      </w:pPr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I.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Hoạt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động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Hội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đồng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quản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trị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>:</w:t>
      </w: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 w:rsidRPr="003C01DF">
        <w:rPr>
          <w:rFonts w:ascii="Times New Roman" w:hAnsi="Times New Roman"/>
          <w:color w:val="000000"/>
          <w:sz w:val="24"/>
          <w:szCs w:val="26"/>
        </w:rPr>
        <w:t xml:space="preserve">-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cuộc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họp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HĐQT:</w:t>
      </w:r>
    </w:p>
    <w:tbl>
      <w:tblPr>
        <w:tblW w:w="10795" w:type="dxa"/>
        <w:tblInd w:w="-1005" w:type="dxa"/>
        <w:tblLook w:val="04A0"/>
      </w:tblPr>
      <w:tblGrid>
        <w:gridCol w:w="647"/>
        <w:gridCol w:w="2561"/>
        <w:gridCol w:w="2889"/>
        <w:gridCol w:w="1106"/>
        <w:gridCol w:w="1106"/>
        <w:gridCol w:w="2486"/>
      </w:tblGrid>
      <w:tr w:rsidR="00E3457C" w:rsidRPr="00FC4041" w:rsidTr="00F271D2">
        <w:trPr>
          <w:trHeight w:val="861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041">
              <w:rPr>
                <w:b/>
                <w:bCs/>
                <w:color w:val="000000"/>
                <w:sz w:val="22"/>
                <w:szCs w:val="26"/>
              </w:rPr>
              <w:t>STT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Thành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viên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HĐQT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Chức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vụ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Số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buổi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họp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tham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dự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Tỷ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lệ</w:t>
            </w:r>
            <w:proofErr w:type="spellEnd"/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Lý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do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không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tham</w:t>
            </w:r>
            <w:proofErr w:type="spellEnd"/>
            <w:r w:rsidRPr="00FC4041">
              <w:rPr>
                <w:b/>
                <w:bCs/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b/>
                <w:bCs/>
                <w:color w:val="000000"/>
                <w:sz w:val="22"/>
                <w:szCs w:val="26"/>
              </w:rPr>
              <w:t>dự</w:t>
            </w:r>
            <w:proofErr w:type="spellEnd"/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Ông Lê Hoài Hưng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Chủ tịch HĐQT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100%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 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Ông Phạm Anh Tuấn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Ủy viên HĐQT từ 01/01/2015 đến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25%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6"/>
              </w:rPr>
              <w:t>Bận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công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tác</w:t>
            </w:r>
            <w:proofErr w:type="spellEnd"/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Ông Dương Văn Sơn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Ủy viên HĐQT từ 01/01/2015 đến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75%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6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nhiệm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chức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danh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29/5/2015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Ông Lại Thế Vĩnh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Ủy viên HĐQT từ 01/01/2015 đến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75%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6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nhiệm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chức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danh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29/5/2015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Ông Trần Văn Khánh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  <w:lang w:val="nl-NL"/>
              </w:rPr>
              <w:t>Ủy viên HĐQT từ 01/01/2015 đến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6"/>
              </w:rPr>
              <w:t>75%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6"/>
              </w:rPr>
              <w:t>Bận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công</w:t>
            </w:r>
            <w:proofErr w:type="spellEnd"/>
            <w:r w:rsidRPr="00FC4041">
              <w:rPr>
                <w:color w:val="000000"/>
                <w:sz w:val="22"/>
                <w:szCs w:val="26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6"/>
              </w:rPr>
              <w:t>tác</w:t>
            </w:r>
            <w:proofErr w:type="spellEnd"/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Ông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Được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nhiệm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29/5/2015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Ông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Quang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Được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nhiệm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29/5/2015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Ông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Bận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được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nhiệm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29/5/2015</w:t>
            </w:r>
          </w:p>
        </w:tc>
      </w:tr>
      <w:tr w:rsidR="00E3457C" w:rsidRPr="00FC4041" w:rsidTr="00F271D2">
        <w:trPr>
          <w:trHeight w:val="6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Ông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C4041">
              <w:rPr>
                <w:color w:val="000000"/>
                <w:sz w:val="22"/>
                <w:szCs w:val="22"/>
              </w:rPr>
              <w:t>Ủy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HĐQT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từ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41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FC4041">
              <w:rPr>
                <w:color w:val="000000"/>
                <w:sz w:val="22"/>
                <w:szCs w:val="22"/>
              </w:rPr>
              <w:t xml:space="preserve">  29/05/2015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457C" w:rsidRPr="00FC4041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FC4041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FC4041" w:rsidRDefault="00E3457C" w:rsidP="00F271D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Được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nhiệm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29/5/2015</w:t>
            </w:r>
          </w:p>
        </w:tc>
      </w:tr>
    </w:tbl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</w:p>
    <w:p w:rsidR="00E3457C" w:rsidRPr="003C01DF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lastRenderedPageBreak/>
        <w:t xml:space="preserve"> </w:t>
      </w:r>
      <w:r w:rsidRPr="003C01DF">
        <w:rPr>
          <w:rFonts w:ascii="Times New Roman" w:hAnsi="Times New Roman"/>
          <w:color w:val="000000"/>
          <w:sz w:val="24"/>
          <w:szCs w:val="26"/>
        </w:rPr>
        <w:t xml:space="preserve">-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Hoạt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động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giám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sát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HĐQT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đối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với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Ban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Giám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đốc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>:</w:t>
      </w:r>
    </w:p>
    <w:p w:rsidR="00E3457C" w:rsidRPr="003C01DF" w:rsidRDefault="00E3457C" w:rsidP="00E3457C">
      <w:pPr>
        <w:pStyle w:val="BodyText"/>
        <w:spacing w:before="120" w:after="120"/>
        <w:rPr>
          <w:rFonts w:ascii="Times New Roman" w:hAnsi="Times New Roman"/>
          <w:color w:val="000000"/>
          <w:sz w:val="24"/>
          <w:szCs w:val="26"/>
        </w:rPr>
      </w:pP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thành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viên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HĐQT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chuyên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trách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tham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dự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và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có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ý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kiến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trong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cuộc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họp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giao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ban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công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định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kỳ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G</w:t>
      </w:r>
      <w:r w:rsidRPr="00B410A3">
        <w:rPr>
          <w:rFonts w:ascii="Times New Roman" w:hAnsi="Times New Roman"/>
          <w:color w:val="000000"/>
          <w:sz w:val="24"/>
          <w:szCs w:val="26"/>
        </w:rPr>
        <w:t>iám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đốc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. HĐQT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theo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dõi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và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nắm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bắt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quá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trình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điều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hành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kinh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doanh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,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thông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qua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báo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cáo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hoạt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động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giám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đốc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gửi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đến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thành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viên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HĐQT. HĐQT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phối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hợp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cùng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Ban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kiểm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soát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tổ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chức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hoạt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động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kiểm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tra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,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giám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sát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đối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với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hoạt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động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kinh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doanh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và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công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tác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quản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lý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Công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B410A3">
        <w:rPr>
          <w:rFonts w:ascii="Times New Roman" w:hAnsi="Times New Roman"/>
          <w:color w:val="000000"/>
          <w:sz w:val="24"/>
          <w:szCs w:val="26"/>
        </w:rPr>
        <w:t>ty</w:t>
      </w:r>
      <w:proofErr w:type="spellEnd"/>
      <w:r w:rsidRPr="00B410A3">
        <w:rPr>
          <w:rFonts w:ascii="Times New Roman" w:hAnsi="Times New Roman"/>
          <w:color w:val="000000"/>
          <w:sz w:val="24"/>
          <w:szCs w:val="26"/>
        </w:rPr>
        <w:t>.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E3457C" w:rsidRPr="003C01DF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 w:rsidRPr="003C01DF">
        <w:rPr>
          <w:rFonts w:ascii="Times New Roman" w:hAnsi="Times New Roman"/>
          <w:color w:val="000000"/>
          <w:sz w:val="24"/>
          <w:szCs w:val="26"/>
        </w:rPr>
        <w:t xml:space="preserve">-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Hoạt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động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các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tiểu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ban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thuộc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Hội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đồng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quản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trị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>: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có</w:t>
      </w:r>
      <w:proofErr w:type="spellEnd"/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4"/>
          <w:szCs w:val="26"/>
        </w:rPr>
      </w:pPr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II.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Các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biên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bản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,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nghị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quyết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Hội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đồng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quản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trị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>:</w:t>
      </w:r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</w:p>
    <w:tbl>
      <w:tblPr>
        <w:tblW w:w="9925" w:type="dxa"/>
        <w:tblInd w:w="93" w:type="dxa"/>
        <w:tblLook w:val="04A0"/>
      </w:tblPr>
      <w:tblGrid>
        <w:gridCol w:w="746"/>
        <w:gridCol w:w="3184"/>
        <w:gridCol w:w="1320"/>
        <w:gridCol w:w="4675"/>
      </w:tblGrid>
      <w:tr w:rsidR="00E3457C" w:rsidRPr="005F0C90" w:rsidTr="00F271D2">
        <w:trPr>
          <w:trHeight w:val="664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center"/>
              <w:rPr>
                <w:b/>
                <w:bCs/>
                <w:color w:val="000000"/>
              </w:rPr>
            </w:pPr>
            <w:r w:rsidRPr="005F0C90">
              <w:rPr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F0C90">
              <w:rPr>
                <w:b/>
                <w:bCs/>
                <w:color w:val="000000"/>
                <w:szCs w:val="26"/>
              </w:rPr>
              <w:t>Số</w:t>
            </w:r>
            <w:proofErr w:type="spellEnd"/>
            <w:r w:rsidRPr="005F0C90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b/>
                <w:bCs/>
                <w:color w:val="000000"/>
                <w:szCs w:val="26"/>
              </w:rPr>
              <w:t>nghị</w:t>
            </w:r>
            <w:proofErr w:type="spellEnd"/>
            <w:r w:rsidRPr="005F0C90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b/>
                <w:bCs/>
                <w:color w:val="000000"/>
                <w:szCs w:val="26"/>
              </w:rPr>
              <w:t>quyết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F0C90">
              <w:rPr>
                <w:b/>
                <w:bCs/>
                <w:color w:val="000000"/>
                <w:szCs w:val="26"/>
              </w:rPr>
              <w:t>Ngày</w:t>
            </w:r>
            <w:proofErr w:type="spellEnd"/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F0C90">
              <w:rPr>
                <w:b/>
                <w:bCs/>
                <w:color w:val="000000"/>
                <w:szCs w:val="26"/>
              </w:rPr>
              <w:t>Nội</w:t>
            </w:r>
            <w:proofErr w:type="spellEnd"/>
            <w:r w:rsidRPr="005F0C90">
              <w:rPr>
                <w:b/>
                <w:bCs/>
                <w:color w:val="000000"/>
                <w:szCs w:val="26"/>
              </w:rPr>
              <w:t xml:space="preserve"> dung</w:t>
            </w:r>
          </w:p>
        </w:tc>
      </w:tr>
      <w:tr w:rsidR="00E3457C" w:rsidRPr="005F0C90" w:rsidTr="00F271D2">
        <w:trPr>
          <w:trHeight w:val="679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center"/>
              <w:rPr>
                <w:color w:val="000000"/>
              </w:rPr>
            </w:pPr>
            <w:r w:rsidRPr="005F0C90">
              <w:rPr>
                <w:color w:val="000000"/>
                <w:szCs w:val="26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01/2015/NQĐHCD-SOLA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6"/>
              </w:rPr>
              <w:t>29/05/2015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Pr="005F0C90" w:rsidRDefault="00E3457C" w:rsidP="00F271D2">
            <w:pPr>
              <w:jc w:val="both"/>
              <w:rPr>
                <w:color w:val="000000"/>
              </w:rPr>
            </w:pPr>
            <w:proofErr w:type="spellStart"/>
            <w:r w:rsidRPr="005F0C90">
              <w:rPr>
                <w:color w:val="000000"/>
                <w:szCs w:val="26"/>
              </w:rPr>
              <w:t>Nghị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quyết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Đại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hội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đồng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cổ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đông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thường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niên</w:t>
            </w:r>
            <w:proofErr w:type="spellEnd"/>
            <w:r w:rsidRPr="005F0C90">
              <w:rPr>
                <w:color w:val="000000"/>
                <w:szCs w:val="26"/>
              </w:rPr>
              <w:t xml:space="preserve"> </w:t>
            </w:r>
            <w:proofErr w:type="spellStart"/>
            <w:r w:rsidRPr="005F0C90">
              <w:rPr>
                <w:color w:val="000000"/>
                <w:szCs w:val="26"/>
              </w:rPr>
              <w:t>năm</w:t>
            </w:r>
            <w:proofErr w:type="spellEnd"/>
            <w:r w:rsidRPr="005F0C90">
              <w:rPr>
                <w:color w:val="000000"/>
                <w:szCs w:val="26"/>
              </w:rPr>
              <w:t xml:space="preserve"> 201</w:t>
            </w:r>
            <w:r>
              <w:rPr>
                <w:color w:val="000000"/>
                <w:szCs w:val="26"/>
              </w:rPr>
              <w:t>4</w:t>
            </w:r>
          </w:p>
        </w:tc>
      </w:tr>
      <w:tr w:rsidR="00E3457C" w:rsidRPr="005F0C90" w:rsidTr="00F271D2">
        <w:trPr>
          <w:trHeight w:val="32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jc w:val="center"/>
              <w:rPr>
                <w:color w:val="000000"/>
                <w:sz w:val="22"/>
                <w:szCs w:val="22"/>
              </w:rPr>
            </w:pPr>
            <w:r w:rsidRPr="005F0C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173/2015/BBHĐQT-SOLA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17/03/2015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Rút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vốn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đầu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khỏi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án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dầu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CP XL </w:t>
            </w:r>
            <w:proofErr w:type="spellStart"/>
            <w:r>
              <w:rPr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VLXD </w:t>
            </w: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  </w:t>
            </w:r>
            <w:proofErr w:type="spellStart"/>
            <w:r>
              <w:rPr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Đoàn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Ảnh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cp </w:t>
            </w:r>
            <w:proofErr w:type="spellStart"/>
            <w:r>
              <w:rPr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nghiệp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khoáng</w:t>
            </w:r>
            <w:proofErr w:type="spellEnd"/>
          </w:p>
        </w:tc>
      </w:tr>
      <w:tr w:rsidR="00E3457C" w:rsidRPr="005F0C90" w:rsidTr="00F271D2">
        <w:trPr>
          <w:trHeight w:val="68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jc w:val="center"/>
              <w:rPr>
                <w:color w:val="000000"/>
                <w:sz w:val="22"/>
                <w:szCs w:val="22"/>
              </w:rPr>
            </w:pPr>
            <w:r w:rsidRPr="005F0C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rPr>
                <w:color w:val="000000"/>
                <w:sz w:val="22"/>
                <w:szCs w:val="22"/>
              </w:rPr>
            </w:pPr>
            <w:r w:rsidRPr="005F0C9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505/2015/BBHDQT-SOLA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15/05/2015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BB</w:t>
            </w:r>
            <w:r w:rsidRPr="005F0C90">
              <w:rPr>
                <w:color w:val="000000"/>
                <w:sz w:val="22"/>
                <w:szCs w:val="22"/>
              </w:rPr>
              <w:t xml:space="preserve"> HĐQT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bầu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HĐQT, BKS </w:t>
            </w:r>
            <w:proofErr w:type="spellStart"/>
            <w:r>
              <w:rPr>
                <w:color w:val="000000"/>
                <w:sz w:val="22"/>
                <w:szCs w:val="22"/>
              </w:rPr>
              <w:t>thay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thế</w:t>
            </w:r>
            <w:proofErr w:type="spellEnd"/>
          </w:p>
        </w:tc>
      </w:tr>
      <w:tr w:rsidR="00E3457C" w:rsidRPr="005F0C90" w:rsidTr="00F271D2">
        <w:trPr>
          <w:trHeight w:val="66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Default="00E3457C" w:rsidP="00F271D2">
            <w:pPr>
              <w:jc w:val="center"/>
              <w:rPr>
                <w:color w:val="000000"/>
              </w:rPr>
            </w:pPr>
          </w:p>
          <w:p w:rsidR="00E3457C" w:rsidRPr="005F0C90" w:rsidRDefault="00E3457C" w:rsidP="00F271D2">
            <w:pPr>
              <w:jc w:val="center"/>
              <w:rPr>
                <w:color w:val="000000"/>
              </w:rPr>
            </w:pPr>
            <w:r w:rsidRPr="005F0C90">
              <w:rPr>
                <w:color w:val="000000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2506/2015/BBHĐQT-SOLA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57C" w:rsidRPr="005F0C90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25/06/2015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7C" w:rsidRDefault="00E3457C" w:rsidP="00F271D2">
            <w:pPr>
              <w:jc w:val="both"/>
              <w:rPr>
                <w:color w:val="000000"/>
              </w:rPr>
            </w:pPr>
          </w:p>
          <w:p w:rsidR="00E3457C" w:rsidRDefault="00E3457C" w:rsidP="00F271D2">
            <w:pPr>
              <w:jc w:val="both"/>
              <w:rPr>
                <w:color w:val="000000"/>
              </w:rPr>
            </w:pPr>
          </w:p>
          <w:p w:rsidR="00E3457C" w:rsidRPr="005F0C90" w:rsidRDefault="00E3457C" w:rsidP="00F271D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2015</w:t>
            </w:r>
          </w:p>
        </w:tc>
      </w:tr>
    </w:tbl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4"/>
          <w:szCs w:val="26"/>
        </w:rPr>
      </w:pP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III.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Thay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đổi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danh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sách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về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có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liên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quan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của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Công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ty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:</w:t>
      </w:r>
    </w:p>
    <w:tbl>
      <w:tblPr>
        <w:tblW w:w="11118" w:type="dxa"/>
        <w:tblInd w:w="-1062" w:type="dxa"/>
        <w:tblLayout w:type="fixed"/>
        <w:tblLook w:val="04A0"/>
      </w:tblPr>
      <w:tblGrid>
        <w:gridCol w:w="660"/>
        <w:gridCol w:w="1320"/>
        <w:gridCol w:w="763"/>
        <w:gridCol w:w="690"/>
        <w:gridCol w:w="968"/>
        <w:gridCol w:w="990"/>
        <w:gridCol w:w="9"/>
        <w:gridCol w:w="981"/>
        <w:gridCol w:w="9"/>
        <w:gridCol w:w="810"/>
        <w:gridCol w:w="1219"/>
        <w:gridCol w:w="1219"/>
        <w:gridCol w:w="1480"/>
      </w:tblGrid>
      <w:tr w:rsidR="00E3457C" w:rsidRPr="00E433E2" w:rsidTr="00F271D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tổ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chức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Tài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khoản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giao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dịch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chứng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khoán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nếu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Chức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vụ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tại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ty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nếu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cấp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Nơi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cấp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Địa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Thời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điểm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bắt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đầu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là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người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liên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qua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Thời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điểm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không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còn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là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người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liên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</w:t>
            </w:r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Lại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Thế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Vĩnh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Dương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Xuân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20/04/2011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Miễn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nhiệm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vì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Quang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 xml:space="preserve">Cao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Đình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Huỳnh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57C" w:rsidRPr="00E433E2" w:rsidTr="00F271D2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33E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E43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E2">
              <w:rPr>
                <w:color w:val="00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29/05/2015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E433E2" w:rsidRDefault="00E3457C" w:rsidP="00F271D2">
            <w:pPr>
              <w:rPr>
                <w:color w:val="000000"/>
                <w:sz w:val="22"/>
                <w:szCs w:val="22"/>
              </w:rPr>
            </w:pPr>
            <w:r w:rsidRPr="00E433E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3457C" w:rsidRPr="001A7CAE" w:rsidRDefault="00E3457C" w:rsidP="00E3457C">
      <w:pPr>
        <w:pStyle w:val="BodyText"/>
        <w:tabs>
          <w:tab w:val="left" w:pos="0"/>
        </w:tabs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4"/>
          <w:szCs w:val="26"/>
        </w:rPr>
      </w:pPr>
      <w:r>
        <w:rPr>
          <w:rFonts w:ascii="Times New Roman" w:hAnsi="Times New Roman"/>
          <w:b/>
          <w:color w:val="000000"/>
          <w:sz w:val="24"/>
          <w:szCs w:val="26"/>
        </w:rPr>
        <w:t>I</w:t>
      </w:r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V.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Giao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dịch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của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cổ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đông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nội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bộ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/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cổ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đông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lớn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và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người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liên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quan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>:</w:t>
      </w:r>
    </w:p>
    <w:p w:rsidR="00E3457C" w:rsidRDefault="00E3457C" w:rsidP="00E3457C">
      <w:pPr>
        <w:pStyle w:val="BodyText"/>
        <w:numPr>
          <w:ilvl w:val="0"/>
          <w:numId w:val="2"/>
        </w:numPr>
        <w:spacing w:before="120" w:after="120"/>
        <w:rPr>
          <w:rFonts w:ascii="Times New Roman" w:hAnsi="Times New Roman"/>
          <w:b/>
          <w:color w:val="000000"/>
          <w:sz w:val="24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Danh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sách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cổ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đông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nội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bộ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và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có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liên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6"/>
        </w:rPr>
        <w:t>quan</w:t>
      </w:r>
      <w:proofErr w:type="spellEnd"/>
    </w:p>
    <w:tbl>
      <w:tblPr>
        <w:tblW w:w="11070" w:type="dxa"/>
        <w:tblInd w:w="-1062" w:type="dxa"/>
        <w:tblLayout w:type="fixed"/>
        <w:tblLook w:val="04A0"/>
      </w:tblPr>
      <w:tblGrid>
        <w:gridCol w:w="630"/>
        <w:gridCol w:w="1350"/>
        <w:gridCol w:w="810"/>
        <w:gridCol w:w="900"/>
        <w:gridCol w:w="720"/>
        <w:gridCol w:w="990"/>
        <w:gridCol w:w="990"/>
        <w:gridCol w:w="810"/>
        <w:gridCol w:w="1185"/>
        <w:gridCol w:w="895"/>
        <w:gridCol w:w="1790"/>
      </w:tblGrid>
      <w:tr w:rsidR="00E3457C" w:rsidRPr="002F72F8" w:rsidTr="00F271D2">
        <w:trPr>
          <w:trHeight w:val="21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tổ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cá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Tài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khoản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giao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dịch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CK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nếu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Chức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vụ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nếu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có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Ngày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cấp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cấp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CMND/ĐKKD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Địa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cổ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phiếu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sở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hữu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cuối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kỳ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Tỷ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lệ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sở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hữu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cổ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phiếu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cuối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chú</w:t>
            </w:r>
            <w:proofErr w:type="spellEnd"/>
          </w:p>
        </w:tc>
      </w:tr>
      <w:tr w:rsidR="00E3457C" w:rsidRPr="002F72F8" w:rsidTr="00F271D2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tịch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HĐQT- GĐ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công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     300,000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1.50%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Đình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đẻ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Tô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Yêm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đẻ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Nữ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Nữ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Hùng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           5,000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0.025%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           5,000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0.025%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HĐQT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Vồi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Ngô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Mai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Lâm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đẻ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Thùy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Việt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5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Quang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HĐQT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  2,000,000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Kim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Nhung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Mạnh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Cường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Quốc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5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HĐQT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Kiều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Bảo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Điệp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Gụ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Tiềm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The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Đoàn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Năng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HĐQT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Bùi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Nam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Nhật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BKS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Tuyết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Nhung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Duy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        100,000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0.50%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Khải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Hải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Cao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Đình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Huỳnh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BKS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Điệp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Cao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Đình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Hạnh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Cao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Đình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vợ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BKS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Viết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Hưởng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Đào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Thục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Việt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Hùng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Tuấn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Lan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Hương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6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Kế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toán</w:t>
            </w:r>
            <w:proofErr w:type="spellEnd"/>
            <w:r w:rsidRPr="002F72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b/>
                <w:bCs/>
                <w:color w:val="000000"/>
                <w:sz w:val="22"/>
                <w:szCs w:val="22"/>
              </w:rPr>
              <w:t>trưởng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2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bố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Bính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mẹ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Vân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gái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Trung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trai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Đức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chồng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E3457C" w:rsidRPr="002F72F8" w:rsidTr="00F271D2">
        <w:trPr>
          <w:trHeight w:val="4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72F8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 xml:space="preserve">NCLQ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Huyền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2F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Pr="002F72F8">
              <w:rPr>
                <w:color w:val="000000"/>
                <w:sz w:val="22"/>
                <w:szCs w:val="22"/>
              </w:rPr>
              <w:t xml:space="preserve"> (con)</w:t>
            </w:r>
          </w:p>
        </w:tc>
      </w:tr>
      <w:tr w:rsidR="00E3457C" w:rsidRPr="002F72F8" w:rsidTr="00F271D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jc w:val="right"/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7C" w:rsidRPr="002F72F8" w:rsidRDefault="00E3457C" w:rsidP="00F271D2">
            <w:pPr>
              <w:rPr>
                <w:color w:val="000000"/>
                <w:sz w:val="22"/>
                <w:szCs w:val="22"/>
              </w:rPr>
            </w:pPr>
            <w:r w:rsidRPr="002F72F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3457C" w:rsidRDefault="00E3457C" w:rsidP="00E3457C">
      <w:pPr>
        <w:pStyle w:val="BodyText"/>
        <w:spacing w:before="120" w:after="120"/>
        <w:ind w:left="1080"/>
        <w:rPr>
          <w:rFonts w:ascii="Times New Roman" w:hAnsi="Times New Roman"/>
          <w:b/>
          <w:color w:val="000000"/>
          <w:sz w:val="24"/>
          <w:szCs w:val="26"/>
        </w:rPr>
      </w:pP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</w:t>
      </w:r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Giao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dịch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cổ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phiếu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>: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Không</w:t>
      </w:r>
      <w:proofErr w:type="spellEnd"/>
    </w:p>
    <w:p w:rsidR="00E3457C" w:rsidRPr="003C01DF" w:rsidRDefault="00E3457C" w:rsidP="00E3457C">
      <w:pPr>
        <w:pStyle w:val="BodyText"/>
        <w:spacing w:before="120" w:after="120"/>
        <w:ind w:left="-180" w:firstLine="900"/>
        <w:rPr>
          <w:rFonts w:ascii="Times New Roman" w:hAnsi="Times New Roman"/>
          <w:i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3.</w:t>
      </w:r>
      <w:r w:rsidRPr="003C01DF">
        <w:rPr>
          <w:rFonts w:ascii="Times New Roman" w:hAnsi="Times New Roman"/>
          <w:color w:val="000000"/>
          <w:sz w:val="24"/>
          <w:szCs w:val="26"/>
        </w:rPr>
        <w:t xml:space="preserve">Các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giao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dịch</w:t>
      </w:r>
      <w:proofErr w:type="spellEnd"/>
      <w:r w:rsidRPr="003C01DF"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 w:val="24"/>
          <w:szCs w:val="26"/>
        </w:rPr>
        <w:t>khác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>.</w:t>
      </w:r>
    </w:p>
    <w:p w:rsidR="00E3457C" w:rsidRDefault="00E3457C" w:rsidP="00E3457C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4"/>
          <w:szCs w:val="26"/>
        </w:rPr>
      </w:pPr>
      <w:r w:rsidRPr="003C01DF">
        <w:rPr>
          <w:rFonts w:ascii="Times New Roman" w:hAnsi="Times New Roman"/>
          <w:b/>
          <w:color w:val="000000"/>
          <w:sz w:val="24"/>
          <w:szCs w:val="26"/>
        </w:rPr>
        <w:t>V</w:t>
      </w:r>
      <w:r>
        <w:rPr>
          <w:rFonts w:ascii="Times New Roman" w:hAnsi="Times New Roman"/>
          <w:b/>
          <w:color w:val="000000"/>
          <w:sz w:val="24"/>
          <w:szCs w:val="26"/>
        </w:rPr>
        <w:t>I</w:t>
      </w:r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.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Các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vấn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đề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cần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lưu</w:t>
      </w:r>
      <w:proofErr w:type="spellEnd"/>
      <w:r w:rsidRPr="003C01DF">
        <w:rPr>
          <w:rFonts w:ascii="Times New Roman" w:hAnsi="Times New Roman"/>
          <w:b/>
          <w:color w:val="000000"/>
          <w:sz w:val="24"/>
          <w:szCs w:val="26"/>
        </w:rPr>
        <w:t xml:space="preserve"> ý </w:t>
      </w:r>
      <w:proofErr w:type="spellStart"/>
      <w:r w:rsidRPr="003C01DF">
        <w:rPr>
          <w:rFonts w:ascii="Times New Roman" w:hAnsi="Times New Roman"/>
          <w:b/>
          <w:color w:val="000000"/>
          <w:sz w:val="24"/>
          <w:szCs w:val="26"/>
        </w:rPr>
        <w:t>khác</w:t>
      </w:r>
      <w:proofErr w:type="spellEnd"/>
      <w:r>
        <w:rPr>
          <w:rFonts w:ascii="Times New Roman" w:hAnsi="Times New Roman"/>
          <w:b/>
          <w:color w:val="000000"/>
          <w:sz w:val="24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6"/>
        </w:rPr>
        <w:t>có</w:t>
      </w:r>
      <w:proofErr w:type="spellEnd"/>
    </w:p>
    <w:p w:rsidR="00E3457C" w:rsidRDefault="00E3457C" w:rsidP="00E3457C">
      <w:pPr>
        <w:pStyle w:val="Heading1"/>
        <w:ind w:left="5760"/>
        <w:jc w:val="both"/>
        <w:rPr>
          <w:rFonts w:ascii="Times New Roman" w:hAnsi="Times New Roman"/>
          <w:color w:val="000000"/>
          <w:szCs w:val="26"/>
        </w:rPr>
      </w:pPr>
      <w:r w:rsidRPr="003C01DF">
        <w:rPr>
          <w:rFonts w:ascii="Times New Roman" w:hAnsi="Times New Roman"/>
          <w:color w:val="000000"/>
          <w:szCs w:val="26"/>
        </w:rPr>
        <w:t xml:space="preserve">   </w:t>
      </w:r>
      <w:proofErr w:type="spellStart"/>
      <w:r w:rsidRPr="003C01DF">
        <w:rPr>
          <w:rFonts w:ascii="Times New Roman" w:hAnsi="Times New Roman"/>
          <w:color w:val="000000"/>
          <w:szCs w:val="26"/>
        </w:rPr>
        <w:t>Chủ</w:t>
      </w:r>
      <w:proofErr w:type="spellEnd"/>
      <w:r w:rsidRPr="003C01DF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3C01DF">
        <w:rPr>
          <w:rFonts w:ascii="Times New Roman" w:hAnsi="Times New Roman"/>
          <w:color w:val="000000"/>
          <w:szCs w:val="26"/>
        </w:rPr>
        <w:t>tịch</w:t>
      </w:r>
      <w:proofErr w:type="spellEnd"/>
      <w:r w:rsidRPr="003C01DF">
        <w:rPr>
          <w:rFonts w:ascii="Times New Roman" w:hAnsi="Times New Roman"/>
          <w:color w:val="000000"/>
          <w:szCs w:val="26"/>
        </w:rPr>
        <w:t xml:space="preserve"> H</w:t>
      </w:r>
      <w:r w:rsidRPr="003C01DF">
        <w:rPr>
          <w:rFonts w:ascii="Times New Roman" w:hAnsi="Times New Roman" w:hint="eastAsia"/>
          <w:color w:val="000000"/>
          <w:szCs w:val="26"/>
        </w:rPr>
        <w:t>Đ</w:t>
      </w:r>
      <w:r w:rsidRPr="003C01DF">
        <w:rPr>
          <w:rFonts w:ascii="Times New Roman" w:hAnsi="Times New Roman"/>
          <w:color w:val="000000"/>
          <w:szCs w:val="26"/>
        </w:rPr>
        <w:t>QT</w:t>
      </w:r>
    </w:p>
    <w:p w:rsidR="00E3457C" w:rsidRDefault="00E3457C" w:rsidP="00E3457C"/>
    <w:p w:rsidR="00E3457C" w:rsidRDefault="00E3457C" w:rsidP="00E3457C"/>
    <w:p w:rsidR="00E3457C" w:rsidRDefault="00E3457C" w:rsidP="00E3457C"/>
    <w:p w:rsidR="00E3457C" w:rsidRDefault="00E3457C" w:rsidP="00E3457C"/>
    <w:p w:rsidR="00E3457C" w:rsidRPr="00296941" w:rsidRDefault="00E3457C" w:rsidP="00E345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941">
        <w:rPr>
          <w:b/>
        </w:rPr>
        <w:t xml:space="preserve">   LÊ HOÀI HƯNG</w:t>
      </w:r>
    </w:p>
    <w:p w:rsidR="00E3457C" w:rsidRPr="00665A52" w:rsidRDefault="00E3457C" w:rsidP="00E3457C"/>
    <w:p w:rsidR="00E3457C" w:rsidRPr="003C01DF" w:rsidRDefault="00E3457C" w:rsidP="00E3457C">
      <w:pPr>
        <w:jc w:val="both"/>
        <w:rPr>
          <w:color w:val="000000"/>
          <w:sz w:val="22"/>
        </w:rPr>
      </w:pPr>
    </w:p>
    <w:p w:rsidR="00E3457C" w:rsidRPr="003C01DF" w:rsidRDefault="00E3457C" w:rsidP="00E3457C">
      <w:pPr>
        <w:jc w:val="both"/>
        <w:rPr>
          <w:color w:val="000000"/>
          <w:sz w:val="22"/>
        </w:rPr>
      </w:pPr>
    </w:p>
    <w:p w:rsidR="00E3457C" w:rsidRPr="00634760" w:rsidRDefault="00E3457C" w:rsidP="00E3457C">
      <w:pPr>
        <w:jc w:val="both"/>
        <w:rPr>
          <w:color w:val="000000"/>
          <w:sz w:val="2"/>
          <w:lang w:val="nl-NL"/>
        </w:rPr>
      </w:pPr>
    </w:p>
    <w:p w:rsidR="003970F1" w:rsidRDefault="00E3457C"/>
    <w:sectPr w:rsidR="003970F1" w:rsidSect="00B05604">
      <w:footerReference w:type="even" r:id="rId5"/>
      <w:footerReference w:type="default" r:id="rId6"/>
      <w:pgSz w:w="11909" w:h="16834" w:code="9"/>
      <w:pgMar w:top="450" w:right="907" w:bottom="1134" w:left="1701" w:header="561" w:footer="5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F8" w:rsidRDefault="00E345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2F8" w:rsidRDefault="00E345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F8" w:rsidRDefault="00E3457C">
    <w:pPr>
      <w:pStyle w:val="Footer"/>
      <w:jc w:val="center"/>
    </w:pPr>
  </w:p>
  <w:p w:rsidR="002F72F8" w:rsidRDefault="00E345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A2441"/>
    <w:multiLevelType w:val="hybridMultilevel"/>
    <w:tmpl w:val="C5C23970"/>
    <w:lvl w:ilvl="0" w:tplc="EB629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3457C"/>
    <w:rsid w:val="002321A4"/>
    <w:rsid w:val="005B7666"/>
    <w:rsid w:val="00E3457C"/>
    <w:rsid w:val="00F4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57C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E3457C"/>
    <w:pPr>
      <w:keepNext/>
      <w:ind w:left="4320" w:firstLine="720"/>
      <w:jc w:val="center"/>
      <w:outlineLvl w:val="6"/>
    </w:pPr>
    <w:rPr>
      <w:rFonts w:ascii=".VnTime" w:hAnsi=".VnTime"/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E3457C"/>
    <w:pPr>
      <w:keepNext/>
      <w:outlineLvl w:val="7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57C"/>
    <w:rPr>
      <w:rFonts w:ascii=".VnTimeH" w:eastAsia="Times New Roman" w:hAnsi=".VnTimeH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3457C"/>
    <w:rPr>
      <w:rFonts w:ascii=".VnTime" w:eastAsia="Times New Roman" w:hAnsi=".VnTime" w:cs="Times New Roman"/>
      <w:i/>
      <w:snapToGrid w:val="0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E3457C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E3457C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3457C"/>
    <w:rPr>
      <w:rFonts w:ascii=".VnTimeH" w:eastAsia="Times New Roman" w:hAnsi=".VnTimeH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rsid w:val="00E3457C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3457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E3457C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E3457C"/>
    <w:rPr>
      <w:rFonts w:ascii=".VnTimeH" w:eastAsia="Times New Roman" w:hAnsi=".VnTimeH" w:cs="Times New Roman"/>
      <w:b/>
      <w:snapToGrid w:val="0"/>
      <w:sz w:val="24"/>
      <w:szCs w:val="20"/>
    </w:rPr>
  </w:style>
  <w:style w:type="character" w:styleId="PageNumber">
    <w:name w:val="page number"/>
    <w:basedOn w:val="DefaultParagraphFont"/>
    <w:rsid w:val="00E34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1181</Words>
  <Characters>6736</Characters>
  <Application>Microsoft Office Word</Application>
  <DocSecurity>0</DocSecurity>
  <Lines>56</Lines>
  <Paragraphs>15</Paragraphs>
  <ScaleCrop>false</ScaleCrop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BaCuong</dc:creator>
  <cp:keywords/>
  <dc:description/>
  <cp:lastModifiedBy>BaCuong</cp:lastModifiedBy>
  <cp:revision>1</cp:revision>
  <dcterms:created xsi:type="dcterms:W3CDTF">2015-07-17T05:27:00Z</dcterms:created>
  <dcterms:modified xsi:type="dcterms:W3CDTF">2015-07-17T06:11:00Z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4b40ca8913dd42b29ea1cb518b5cd21c.psdsxs" Id="R6654d53f84764898" /></Relationships>
</file>